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60671" w14:textId="74797130" w:rsidR="00F004C6" w:rsidRDefault="00D24E93" w:rsidP="00D24E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PENELITIAN</w:t>
      </w:r>
    </w:p>
    <w:p w14:paraId="51E1E8F4" w14:textId="77777777" w:rsidR="00F004C6" w:rsidRDefault="00F004C6">
      <w:pPr>
        <w:rPr>
          <w:rFonts w:ascii="Times New Roman" w:hAnsi="Times New Roman" w:cs="Times New Roman"/>
          <w:sz w:val="24"/>
          <w:szCs w:val="24"/>
        </w:rPr>
      </w:pPr>
    </w:p>
    <w:p w14:paraId="62B2B28E" w14:textId="77777777" w:rsidR="00F004C6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SKALA 1 </w:t>
      </w:r>
    </w:p>
    <w:p w14:paraId="7C78CA39" w14:textId="77777777" w:rsidR="00F004C6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Bagian ini berisi pernyataan yang menggambarkan kebiasaan Anda dalam berbelanja secara spontan atau tanpa perencanaan. Jawablah sesuai dengan pengalaman Anda ketika berbelanja, khususnya di platform seperti </w:t>
      </w:r>
      <w:proofErr w:type="spellStart"/>
      <w:r>
        <w:rPr>
          <w:rFonts w:ascii="Times New Roman" w:hAnsi="Times New Roman" w:cs="Times New Roman"/>
          <w:sz w:val="24"/>
          <w:szCs w:val="24"/>
        </w:rPr>
        <w:t>TikTok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Shop. pilihlah jawaban yang paling menggambarkan diri Anda.</w:t>
      </w:r>
    </w:p>
    <w:p w14:paraId="40F2E857" w14:textId="77777777" w:rsidR="00F004C6" w:rsidRDefault="0000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IMPULSIVE BUYING</w:t>
      </w:r>
    </w:p>
    <w:p w14:paraId="41C8205B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isiTabel"/>
        <w:tblW w:w="9299" w:type="dxa"/>
        <w:tblLayout w:type="fixed"/>
        <w:tblLook w:val="04A0" w:firstRow="1" w:lastRow="0" w:firstColumn="1" w:lastColumn="0" w:noHBand="0" w:noVBand="1"/>
      </w:tblPr>
      <w:tblGrid>
        <w:gridCol w:w="576"/>
        <w:gridCol w:w="6365"/>
        <w:gridCol w:w="644"/>
        <w:gridCol w:w="668"/>
        <w:gridCol w:w="563"/>
        <w:gridCol w:w="483"/>
      </w:tblGrid>
      <w:tr w:rsidR="00F004C6" w14:paraId="1AB3F324" w14:textId="77777777">
        <w:tc>
          <w:tcPr>
            <w:tcW w:w="576" w:type="dxa"/>
          </w:tcPr>
          <w:p w14:paraId="358E193A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65" w:type="dxa"/>
          </w:tcPr>
          <w:p w14:paraId="276A9B91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44" w:type="dxa"/>
          </w:tcPr>
          <w:p w14:paraId="3FDEC6D1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68" w:type="dxa"/>
          </w:tcPr>
          <w:p w14:paraId="607E2228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3" w:type="dxa"/>
          </w:tcPr>
          <w:p w14:paraId="61F13764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83" w:type="dxa"/>
          </w:tcPr>
          <w:p w14:paraId="7DE6CF84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F004C6" w14:paraId="31A7D8EB" w14:textId="77777777">
        <w:tc>
          <w:tcPr>
            <w:tcW w:w="576" w:type="dxa"/>
          </w:tcPr>
          <w:p w14:paraId="04836D0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5" w:type="dxa"/>
          </w:tcPr>
          <w:p w14:paraId="40FB04F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biasanya mempertimbangkan dengan hati-hati sebelum membeli barang</w:t>
            </w:r>
          </w:p>
        </w:tc>
        <w:tc>
          <w:tcPr>
            <w:tcW w:w="644" w:type="dxa"/>
          </w:tcPr>
          <w:p w14:paraId="78FADDA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4B176DD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CDEE20C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D92BE9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003E66AF" w14:textId="77777777">
        <w:tc>
          <w:tcPr>
            <w:tcW w:w="576" w:type="dxa"/>
          </w:tcPr>
          <w:p w14:paraId="0F396C4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5" w:type="dxa"/>
          </w:tcPr>
          <w:p w14:paraId="28FC2036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biasanya membeli barang yang sesuai dengan perencanaan awal</w:t>
            </w:r>
          </w:p>
        </w:tc>
        <w:tc>
          <w:tcPr>
            <w:tcW w:w="644" w:type="dxa"/>
          </w:tcPr>
          <w:p w14:paraId="6B6C7C79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3BF02B63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07BD518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4EC81D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41DD3E98" w14:textId="77777777">
        <w:tc>
          <w:tcPr>
            <w:tcW w:w="576" w:type="dxa"/>
          </w:tcPr>
          <w:p w14:paraId="74F5FCEC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5" w:type="dxa"/>
          </w:tcPr>
          <w:p w14:paraId="1BF4D02A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membeli barang secara spontan ketika sedang berbelanja</w:t>
            </w:r>
          </w:p>
        </w:tc>
        <w:tc>
          <w:tcPr>
            <w:tcW w:w="644" w:type="dxa"/>
          </w:tcPr>
          <w:p w14:paraId="19E2A8D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2772E6F7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E135C6E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7CDEBD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48CF32EF" w14:textId="77777777">
        <w:tc>
          <w:tcPr>
            <w:tcW w:w="576" w:type="dxa"/>
          </w:tcPr>
          <w:p w14:paraId="5FB71C7E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5" w:type="dxa"/>
          </w:tcPr>
          <w:p w14:paraId="0ECCEE5C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hanya membeli barang yang benar-benar 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butuhkan</w:t>
            </w:r>
            <w:proofErr w:type="spellEnd"/>
          </w:p>
        </w:tc>
        <w:tc>
          <w:tcPr>
            <w:tcW w:w="644" w:type="dxa"/>
          </w:tcPr>
          <w:p w14:paraId="66E0F81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5F998A4D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05B9BE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579481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107ACBA3" w14:textId="77777777">
        <w:tc>
          <w:tcPr>
            <w:tcW w:w="576" w:type="dxa"/>
          </w:tcPr>
          <w:p w14:paraId="4FE1C47A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5" w:type="dxa"/>
          </w:tcPr>
          <w:p w14:paraId="233B6B5E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bukan tipe orang yang suka membeli, ketika melihat barang yang lucu dan unik</w:t>
            </w:r>
          </w:p>
        </w:tc>
        <w:tc>
          <w:tcPr>
            <w:tcW w:w="644" w:type="dxa"/>
          </w:tcPr>
          <w:p w14:paraId="3992AFF8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4B75871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6CD9BC8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8DE3A99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2BD80D6B" w14:textId="77777777">
        <w:tc>
          <w:tcPr>
            <w:tcW w:w="576" w:type="dxa"/>
          </w:tcPr>
          <w:p w14:paraId="51E2EDB4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5" w:type="dxa"/>
          </w:tcPr>
          <w:p w14:paraId="09C5E2C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selalu mempertimbangkan dengan cermat apakah 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membutuhkannya sebelum membeli barang</w:t>
            </w:r>
          </w:p>
        </w:tc>
        <w:tc>
          <w:tcPr>
            <w:tcW w:w="644" w:type="dxa"/>
          </w:tcPr>
          <w:p w14:paraId="079A3567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41FF77F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00AA773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6ABE76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75864738" w14:textId="77777777">
        <w:tc>
          <w:tcPr>
            <w:tcW w:w="576" w:type="dxa"/>
          </w:tcPr>
          <w:p w14:paraId="1A87820D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5" w:type="dxa"/>
          </w:tcPr>
          <w:p w14:paraId="5B94E315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membeli barang tanpa ada perencanaan sebelumnya</w:t>
            </w:r>
          </w:p>
        </w:tc>
        <w:tc>
          <w:tcPr>
            <w:tcW w:w="644" w:type="dxa"/>
          </w:tcPr>
          <w:p w14:paraId="79D88138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01E228C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C41F45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94775FD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092F3EEF" w14:textId="77777777">
        <w:tc>
          <w:tcPr>
            <w:tcW w:w="576" w:type="dxa"/>
          </w:tcPr>
          <w:p w14:paraId="3B672728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5" w:type="dxa"/>
          </w:tcPr>
          <w:p w14:paraId="7F55EE16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memikirkan konsekuensi yang akan diterima, ketika membeli barang secara spontan</w:t>
            </w:r>
          </w:p>
        </w:tc>
        <w:tc>
          <w:tcPr>
            <w:tcW w:w="644" w:type="dxa"/>
          </w:tcPr>
          <w:p w14:paraId="1E9BC9E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599DDCA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8274A9D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6662F3E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6AD65301" w14:textId="77777777">
        <w:tc>
          <w:tcPr>
            <w:tcW w:w="576" w:type="dxa"/>
          </w:tcPr>
          <w:p w14:paraId="748E0F64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5" w:type="dxa"/>
          </w:tcPr>
          <w:p w14:paraId="08F174D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sulit menahan perasaan ingin membeli, jika melihat barang yang disukai</w:t>
            </w:r>
          </w:p>
        </w:tc>
        <w:tc>
          <w:tcPr>
            <w:tcW w:w="644" w:type="dxa"/>
          </w:tcPr>
          <w:p w14:paraId="321C9D0C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0EC1A4A3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5D5BB6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384705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382E0FB4" w14:textId="77777777">
        <w:tc>
          <w:tcPr>
            <w:tcW w:w="576" w:type="dxa"/>
          </w:tcPr>
          <w:p w14:paraId="3B3B3D4F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5" w:type="dxa"/>
          </w:tcPr>
          <w:p w14:paraId="6AABC18F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bukan tipe orang yang mudah ‘’jatuh cinta pada barang yang pertama kali saya lihat’’</w:t>
            </w:r>
          </w:p>
        </w:tc>
        <w:tc>
          <w:tcPr>
            <w:tcW w:w="644" w:type="dxa"/>
          </w:tcPr>
          <w:p w14:paraId="5A2D7E3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1E4EDF37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2D60A69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85A3848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103DB16A" w14:textId="77777777">
        <w:tc>
          <w:tcPr>
            <w:tcW w:w="576" w:type="dxa"/>
          </w:tcPr>
          <w:p w14:paraId="5A1D3572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5" w:type="dxa"/>
          </w:tcPr>
          <w:p w14:paraId="2D983413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merasa sangat antusias dan senang ketika membeli produk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fashion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disukai</w:t>
            </w:r>
          </w:p>
        </w:tc>
        <w:tc>
          <w:tcPr>
            <w:tcW w:w="644" w:type="dxa"/>
          </w:tcPr>
          <w:p w14:paraId="431298B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3B78855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99FEF37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7A8C29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5B8B9922" w14:textId="77777777">
        <w:tc>
          <w:tcPr>
            <w:tcW w:w="576" w:type="dxa"/>
          </w:tcPr>
          <w:p w14:paraId="29CBD679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5" w:type="dxa"/>
          </w:tcPr>
          <w:p w14:paraId="0BEFA4D2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akan langsung membeli, ketika melihat produk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fashion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menarik perhatian</w:t>
            </w:r>
          </w:p>
        </w:tc>
        <w:tc>
          <w:tcPr>
            <w:tcW w:w="644" w:type="dxa"/>
          </w:tcPr>
          <w:p w14:paraId="0392BCF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2F6938A9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2AF83C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26082ED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094182DE" w14:textId="77777777">
        <w:tc>
          <w:tcPr>
            <w:tcW w:w="576" w:type="dxa"/>
          </w:tcPr>
          <w:p w14:paraId="157EA1C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5" w:type="dxa"/>
          </w:tcPr>
          <w:p w14:paraId="3611A690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sulit menahan diri untuk tidak membeli saat melihat produk yang sedang diskon atau promo</w:t>
            </w:r>
          </w:p>
        </w:tc>
        <w:tc>
          <w:tcPr>
            <w:tcW w:w="644" w:type="dxa"/>
          </w:tcPr>
          <w:p w14:paraId="5E2FB688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677A5F8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CB00CB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8E3E127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57163765" w14:textId="77777777">
        <w:tc>
          <w:tcPr>
            <w:tcW w:w="576" w:type="dxa"/>
          </w:tcPr>
          <w:p w14:paraId="31462F21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5" w:type="dxa"/>
          </w:tcPr>
          <w:p w14:paraId="6C8ACC78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saya melihat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fashion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terbaru, saya akan langsung membelinya</w:t>
            </w:r>
          </w:p>
        </w:tc>
        <w:tc>
          <w:tcPr>
            <w:tcW w:w="644" w:type="dxa"/>
          </w:tcPr>
          <w:p w14:paraId="23D2FC6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7028AE3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63AF53E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833D243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5FD6A5ED" w14:textId="77777777">
        <w:tc>
          <w:tcPr>
            <w:tcW w:w="576" w:type="dxa"/>
          </w:tcPr>
          <w:p w14:paraId="0A57FC7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5" w:type="dxa"/>
          </w:tcPr>
          <w:p w14:paraId="6C7DA58A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harus memiliki produk yang saya inginkan dengan segera</w:t>
            </w:r>
          </w:p>
        </w:tc>
        <w:tc>
          <w:tcPr>
            <w:tcW w:w="644" w:type="dxa"/>
          </w:tcPr>
          <w:p w14:paraId="2B449B7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020BFEB8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13782F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9A7A7A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6A0E10AE" w14:textId="77777777">
        <w:tc>
          <w:tcPr>
            <w:tcW w:w="576" w:type="dxa"/>
          </w:tcPr>
          <w:p w14:paraId="48A85827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5" w:type="dxa"/>
          </w:tcPr>
          <w:p w14:paraId="7D4AAEF3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Terkadang saya membeli jam, sepatu, tas, baju,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aksesioris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karena saya menyukainya, bukan karna membutuhkannya</w:t>
            </w:r>
          </w:p>
        </w:tc>
        <w:tc>
          <w:tcPr>
            <w:tcW w:w="644" w:type="dxa"/>
          </w:tcPr>
          <w:p w14:paraId="352697DD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249CCF3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EC6CB0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B676EB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A2CCA3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91527E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169E56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C53F08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0FDE11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C6E294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EF2EA5" w14:textId="77777777" w:rsidR="00F004C6" w:rsidRDefault="0000000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SKALA 2 </w:t>
      </w:r>
    </w:p>
    <w:p w14:paraId="4FDD328D" w14:textId="77777777" w:rsidR="00F004C6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Bagian ini berisi pernyataan yang mengukur tingkat kekhawatiran atau rasa takut tertinggal informasi atau momen penting di media sosial, terutama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TikTok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>Pilihlah jawaban sesuai dengan perasaan dan kebiasaan Anda dalam menggunakan media sosial.</w:t>
      </w:r>
    </w:p>
    <w:p w14:paraId="73E9376B" w14:textId="77777777" w:rsidR="00F004C6" w:rsidRDefault="0000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FEAR OF MISSING OUT</w:t>
      </w:r>
    </w:p>
    <w:p w14:paraId="54FFFFCD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isiTabel"/>
        <w:tblW w:w="9299" w:type="dxa"/>
        <w:tblLayout w:type="fixed"/>
        <w:tblLook w:val="04A0" w:firstRow="1" w:lastRow="0" w:firstColumn="1" w:lastColumn="0" w:noHBand="0" w:noVBand="1"/>
      </w:tblPr>
      <w:tblGrid>
        <w:gridCol w:w="576"/>
        <w:gridCol w:w="6365"/>
        <w:gridCol w:w="644"/>
        <w:gridCol w:w="668"/>
        <w:gridCol w:w="563"/>
        <w:gridCol w:w="483"/>
      </w:tblGrid>
      <w:tr w:rsidR="00F004C6" w14:paraId="38EC5EAC" w14:textId="77777777">
        <w:tc>
          <w:tcPr>
            <w:tcW w:w="576" w:type="dxa"/>
          </w:tcPr>
          <w:p w14:paraId="7C054618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65" w:type="dxa"/>
          </w:tcPr>
          <w:p w14:paraId="715EF2C3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44" w:type="dxa"/>
          </w:tcPr>
          <w:p w14:paraId="62942058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68" w:type="dxa"/>
          </w:tcPr>
          <w:p w14:paraId="67A9B366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3" w:type="dxa"/>
          </w:tcPr>
          <w:p w14:paraId="74542B51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83" w:type="dxa"/>
          </w:tcPr>
          <w:p w14:paraId="5C0EA568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F004C6" w14:paraId="1E0D9B73" w14:textId="77777777">
        <w:tc>
          <w:tcPr>
            <w:tcW w:w="576" w:type="dxa"/>
          </w:tcPr>
          <w:p w14:paraId="5EF8C8C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5" w:type="dxa"/>
          </w:tcPr>
          <w:p w14:paraId="093C0B8F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merasa takut ketinggalan tren yang sedang populer</w:t>
            </w:r>
          </w:p>
        </w:tc>
        <w:tc>
          <w:tcPr>
            <w:tcW w:w="644" w:type="dxa"/>
          </w:tcPr>
          <w:p w14:paraId="5F94316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533949E9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7D560A3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FE923C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5E86A51F" w14:textId="77777777">
        <w:tc>
          <w:tcPr>
            <w:tcW w:w="576" w:type="dxa"/>
          </w:tcPr>
          <w:p w14:paraId="0B1159AE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5" w:type="dxa"/>
          </w:tcPr>
          <w:p w14:paraId="33AA25F4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tertarik melihat produk yang dibeli orang lain di media sosial</w:t>
            </w:r>
          </w:p>
        </w:tc>
        <w:tc>
          <w:tcPr>
            <w:tcW w:w="644" w:type="dxa"/>
          </w:tcPr>
          <w:p w14:paraId="217ECEE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18D3E51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40831D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96BFAF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06227733" w14:textId="77777777">
        <w:tc>
          <w:tcPr>
            <w:tcW w:w="576" w:type="dxa"/>
          </w:tcPr>
          <w:p w14:paraId="6E799197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5" w:type="dxa"/>
          </w:tcPr>
          <w:p w14:paraId="48D34D4F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merasa terdorong untuk membeli produk yang sama agar tidak merasa tertinggal</w:t>
            </w:r>
          </w:p>
        </w:tc>
        <w:tc>
          <w:tcPr>
            <w:tcW w:w="644" w:type="dxa"/>
          </w:tcPr>
          <w:p w14:paraId="6D49A87D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3DD1A69E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EF1C1C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BA2F87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3704D3A8" w14:textId="77777777">
        <w:tc>
          <w:tcPr>
            <w:tcW w:w="576" w:type="dxa"/>
          </w:tcPr>
          <w:p w14:paraId="73439912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5" w:type="dxa"/>
          </w:tcPr>
          <w:p w14:paraId="03543490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merasa takut ketinggalan tren saat tidak melihat media sosial</w:t>
            </w:r>
          </w:p>
        </w:tc>
        <w:tc>
          <w:tcPr>
            <w:tcW w:w="644" w:type="dxa"/>
          </w:tcPr>
          <w:p w14:paraId="507136E0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225322E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6A6F5F4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DA7BCD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127BBE75" w14:textId="77777777">
        <w:tc>
          <w:tcPr>
            <w:tcW w:w="576" w:type="dxa"/>
          </w:tcPr>
          <w:p w14:paraId="4F38B36A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5" w:type="dxa"/>
          </w:tcPr>
          <w:p w14:paraId="4D47CC1D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merasa khawatir jika saya tidak membeli atau memiliki barang yang sedang tren</w:t>
            </w:r>
          </w:p>
        </w:tc>
        <w:tc>
          <w:tcPr>
            <w:tcW w:w="644" w:type="dxa"/>
          </w:tcPr>
          <w:p w14:paraId="566E4FD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60FB07F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96D3C1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EA60789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4866A192" w14:textId="77777777">
        <w:tc>
          <w:tcPr>
            <w:tcW w:w="576" w:type="dxa"/>
          </w:tcPr>
          <w:p w14:paraId="30463E02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5" w:type="dxa"/>
          </w:tcPr>
          <w:p w14:paraId="11C5B2B6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melakukan pembelian secara spontan agar ikut dalam tren, meski tidak membutuhkannya</w:t>
            </w:r>
          </w:p>
        </w:tc>
        <w:tc>
          <w:tcPr>
            <w:tcW w:w="644" w:type="dxa"/>
          </w:tcPr>
          <w:p w14:paraId="6865BDBE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222D02C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3CF930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D49845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30D55C32" w14:textId="77777777">
        <w:tc>
          <w:tcPr>
            <w:tcW w:w="576" w:type="dxa"/>
          </w:tcPr>
          <w:p w14:paraId="24513F13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5" w:type="dxa"/>
          </w:tcPr>
          <w:p w14:paraId="5BED77FE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menghabiskan banyak waktu di media sosial karena takut ketinggalan tren</w:t>
            </w:r>
          </w:p>
        </w:tc>
        <w:tc>
          <w:tcPr>
            <w:tcW w:w="644" w:type="dxa"/>
          </w:tcPr>
          <w:p w14:paraId="40213F0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567C2E7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50F37C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3DD035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1D74492A" w14:textId="77777777">
        <w:tc>
          <w:tcPr>
            <w:tcW w:w="576" w:type="dxa"/>
          </w:tcPr>
          <w:p w14:paraId="043ECA3A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5" w:type="dxa"/>
          </w:tcPr>
          <w:p w14:paraId="77E0C14C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Saya merasa cemas jika teman-teman mengikuti suatu kegiatan tanpa saya</w:t>
            </w:r>
          </w:p>
        </w:tc>
        <w:tc>
          <w:tcPr>
            <w:tcW w:w="644" w:type="dxa"/>
          </w:tcPr>
          <w:p w14:paraId="04648397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1F18D874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7348E2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63DD72A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2C2CC206" w14:textId="77777777">
        <w:tc>
          <w:tcPr>
            <w:tcW w:w="576" w:type="dxa"/>
          </w:tcPr>
          <w:p w14:paraId="1127A11C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5" w:type="dxa"/>
          </w:tcPr>
          <w:p w14:paraId="385C6246" w14:textId="77777777" w:rsidR="00F004C6" w:rsidRDefault="00000000">
            <w:pPr>
              <w:spacing w:after="0" w:line="240" w:lineRule="auto"/>
              <w:jc w:val="both"/>
            </w:pPr>
            <w:r>
              <w:rPr>
                <w:rFonts w:hint="eastAsia"/>
              </w:rPr>
              <w:t>Saya merasa cemas jika saya tidak mengetahui apa yang sedang tren di dalam kelompok sosial</w:t>
            </w:r>
          </w:p>
        </w:tc>
        <w:tc>
          <w:tcPr>
            <w:tcW w:w="644" w:type="dxa"/>
          </w:tcPr>
          <w:p w14:paraId="4B32EC9F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7BAC7DC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36147D5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60D6D73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4C6" w14:paraId="54A585A7" w14:textId="77777777">
        <w:tc>
          <w:tcPr>
            <w:tcW w:w="576" w:type="dxa"/>
          </w:tcPr>
          <w:p w14:paraId="4C1C3393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5" w:type="dxa"/>
          </w:tcPr>
          <w:p w14:paraId="70F36E9C" w14:textId="77777777" w:rsidR="00F004C6" w:rsidRDefault="00000000">
            <w:pPr>
              <w:spacing w:after="0" w:line="240" w:lineRule="auto"/>
              <w:jc w:val="both"/>
            </w:pPr>
            <w:r>
              <w:rPr>
                <w:rFonts w:hint="eastAsia"/>
              </w:rPr>
              <w:t>Saya memantau media sosial untuk memastikan saya mengetahui aktivitas terbaru dari orang-orang yang saya kenal</w:t>
            </w:r>
          </w:p>
        </w:tc>
        <w:tc>
          <w:tcPr>
            <w:tcW w:w="644" w:type="dxa"/>
          </w:tcPr>
          <w:p w14:paraId="45E73934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528A5456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FD235E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E6B4792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053ACC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AD89DC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CDB905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D64AE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22986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B0086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E70B82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92CC5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3717E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DE029B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251D79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50506E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7C7312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A6B18" w14:textId="77777777" w:rsidR="00D24E93" w:rsidRDefault="00D24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F9CE07" w14:textId="16574E10" w:rsidR="00F004C6" w:rsidRDefault="0000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</w:p>
    <w:p w14:paraId="7561D0D6" w14:textId="77777777" w:rsidR="00F004C6" w:rsidRDefault="0000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IMPULSIVE BUYING</w:t>
      </w:r>
    </w:p>
    <w:p w14:paraId="449589F8" w14:textId="77777777" w:rsidR="00F004C6" w:rsidRDefault="00F004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isiTabel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1153"/>
        <w:gridCol w:w="3478"/>
        <w:gridCol w:w="1091"/>
        <w:gridCol w:w="851"/>
        <w:gridCol w:w="992"/>
      </w:tblGrid>
      <w:tr w:rsidR="00F004C6" w14:paraId="4A19CF5A" w14:textId="77777777">
        <w:tc>
          <w:tcPr>
            <w:tcW w:w="510" w:type="dxa"/>
            <w:vMerge w:val="restart"/>
          </w:tcPr>
          <w:p w14:paraId="37DABC0C" w14:textId="77777777" w:rsidR="00F004C6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153" w:type="dxa"/>
            <w:vMerge w:val="restart"/>
          </w:tcPr>
          <w:p w14:paraId="5D6CE0BD" w14:textId="77777777" w:rsidR="00F004C6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3478" w:type="dxa"/>
            <w:vMerge w:val="restart"/>
          </w:tcPr>
          <w:p w14:paraId="34F69E55" w14:textId="77777777" w:rsidR="00F004C6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934" w:type="dxa"/>
            <w:gridSpan w:val="3"/>
          </w:tcPr>
          <w:p w14:paraId="7424FD64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Sebaran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</w:tr>
      <w:tr w:rsidR="00F004C6" w14:paraId="28D9C87B" w14:textId="77777777">
        <w:tc>
          <w:tcPr>
            <w:tcW w:w="510" w:type="dxa"/>
            <w:vMerge/>
          </w:tcPr>
          <w:p w14:paraId="5B348A6F" w14:textId="77777777" w:rsidR="00F004C6" w:rsidRDefault="00F00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09AF9CE5" w14:textId="77777777" w:rsidR="00F004C6" w:rsidRDefault="00F00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vMerge/>
          </w:tcPr>
          <w:p w14:paraId="3122A521" w14:textId="77777777" w:rsidR="00F004C6" w:rsidRDefault="00F00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1925B5B6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14:paraId="56B8CEF9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992" w:type="dxa"/>
          </w:tcPr>
          <w:p w14:paraId="0AE907B8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F004C6" w14:paraId="6054AD00" w14:textId="77777777">
        <w:tc>
          <w:tcPr>
            <w:tcW w:w="510" w:type="dxa"/>
          </w:tcPr>
          <w:p w14:paraId="45ECD7B9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vMerge w:val="restart"/>
          </w:tcPr>
          <w:p w14:paraId="2A1CA129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 kognitif</w:t>
            </w:r>
          </w:p>
        </w:tc>
        <w:tc>
          <w:tcPr>
            <w:tcW w:w="3478" w:type="dxa"/>
          </w:tcPr>
          <w:p w14:paraId="275F6A47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Pembelian pertimbangan, perencanaan, tidak tanpa dan melakukan perbandingan produk sebelum membeli</w:t>
            </w:r>
          </w:p>
          <w:p w14:paraId="127CEB1B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5D541EF5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14:paraId="7F348706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1,2,4,5,6</w:t>
            </w:r>
          </w:p>
        </w:tc>
        <w:tc>
          <w:tcPr>
            <w:tcW w:w="992" w:type="dxa"/>
          </w:tcPr>
          <w:p w14:paraId="1D2CF235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04C6" w14:paraId="1E2E3C6C" w14:textId="77777777">
        <w:tc>
          <w:tcPr>
            <w:tcW w:w="510" w:type="dxa"/>
          </w:tcPr>
          <w:p w14:paraId="2B7DB95C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113CC887" w14:textId="77777777" w:rsidR="00F004C6" w:rsidRDefault="00F00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</w:tcPr>
          <w:p w14:paraId="63E5AF2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Membeli produk tanpa memikirkan konsekuensi yang terjadi</w:t>
            </w:r>
          </w:p>
        </w:tc>
        <w:tc>
          <w:tcPr>
            <w:tcW w:w="1091" w:type="dxa"/>
          </w:tcPr>
          <w:p w14:paraId="7D7DF370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63F10253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FF3270F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4C6" w14:paraId="2EFA8699" w14:textId="77777777">
        <w:trPr>
          <w:trHeight w:val="641"/>
        </w:trPr>
        <w:tc>
          <w:tcPr>
            <w:tcW w:w="510" w:type="dxa"/>
          </w:tcPr>
          <w:p w14:paraId="6ED0CA22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  <w:vMerge w:val="restart"/>
          </w:tcPr>
          <w:p w14:paraId="5AE75E74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Aspek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affektif</w:t>
            </w:r>
            <w:proofErr w:type="spellEnd"/>
          </w:p>
        </w:tc>
        <w:tc>
          <w:tcPr>
            <w:tcW w:w="3478" w:type="dxa"/>
          </w:tcPr>
          <w:p w14:paraId="791F7BC0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Adanya perasaan senang dan antusias ketika membeli</w:t>
            </w:r>
          </w:p>
          <w:p w14:paraId="47DB7F5E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14:paraId="4AB2147C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2CC8C2FF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CED8455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04C6" w14:paraId="38EE2FBB" w14:textId="77777777">
        <w:tc>
          <w:tcPr>
            <w:tcW w:w="510" w:type="dxa"/>
          </w:tcPr>
          <w:p w14:paraId="5C0A6DA1" w14:textId="77777777" w:rsidR="00F004C6" w:rsidRDefault="00F00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14:paraId="171C8F5C" w14:textId="77777777" w:rsidR="00F004C6" w:rsidRDefault="00F00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</w:tcPr>
          <w:p w14:paraId="3DB4760B" w14:textId="77777777" w:rsidR="00F004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Adanya perasaan yang kuat untuk berbelanja dengan segera</w:t>
            </w:r>
          </w:p>
        </w:tc>
        <w:tc>
          <w:tcPr>
            <w:tcW w:w="1091" w:type="dxa"/>
          </w:tcPr>
          <w:p w14:paraId="4F21519F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9,12,13,14,15,16</w:t>
            </w:r>
          </w:p>
        </w:tc>
        <w:tc>
          <w:tcPr>
            <w:tcW w:w="851" w:type="dxa"/>
          </w:tcPr>
          <w:p w14:paraId="4C45217E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1322CBB9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04C6" w14:paraId="5F73070A" w14:textId="77777777">
        <w:tc>
          <w:tcPr>
            <w:tcW w:w="5141" w:type="dxa"/>
            <w:gridSpan w:val="3"/>
          </w:tcPr>
          <w:p w14:paraId="24A9E344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091" w:type="dxa"/>
          </w:tcPr>
          <w:p w14:paraId="24806260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6C4AB8F7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09A6CF80" w14:textId="77777777" w:rsidR="00F004C6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5AE1E48C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09A780" w14:textId="77777777" w:rsidR="00F004C6" w:rsidRDefault="00F004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6BAEC5" w14:textId="77777777" w:rsidR="00F004C6" w:rsidRDefault="0000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 PRINT</w:t>
      </w:r>
    </w:p>
    <w:p w14:paraId="161C8A2B" w14:textId="77777777" w:rsidR="00F004C6" w:rsidRDefault="0000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FEAR OF MISSING OUT</w:t>
      </w:r>
    </w:p>
    <w:p w14:paraId="4362164B" w14:textId="77777777" w:rsidR="00F004C6" w:rsidRDefault="00F004C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70"/>
        <w:gridCol w:w="3969"/>
        <w:gridCol w:w="1843"/>
        <w:gridCol w:w="1701"/>
      </w:tblGrid>
      <w:tr w:rsidR="00D24E93" w14:paraId="3F128716" w14:textId="77777777" w:rsidTr="00D24E93">
        <w:tc>
          <w:tcPr>
            <w:tcW w:w="570" w:type="dxa"/>
          </w:tcPr>
          <w:p w14:paraId="1E2B2ED8" w14:textId="3A7C0206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969" w:type="dxa"/>
          </w:tcPr>
          <w:p w14:paraId="79B0D534" w14:textId="5CDFC474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843" w:type="dxa"/>
          </w:tcPr>
          <w:p w14:paraId="0FF029B3" w14:textId="4587C811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701" w:type="dxa"/>
          </w:tcPr>
          <w:p w14:paraId="0B7C6A9C" w14:textId="1004DD41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D24E93" w14:paraId="435E55FD" w14:textId="77777777" w:rsidTr="00D24E93">
        <w:tc>
          <w:tcPr>
            <w:tcW w:w="570" w:type="dxa"/>
          </w:tcPr>
          <w:p w14:paraId="44D53B79" w14:textId="630A237B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43575AB0" w14:textId="2815CE15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Ketakutan</w:t>
            </w:r>
          </w:p>
        </w:tc>
        <w:tc>
          <w:tcPr>
            <w:tcW w:w="1843" w:type="dxa"/>
          </w:tcPr>
          <w:p w14:paraId="093EE197" w14:textId="0ABE6CC0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701" w:type="dxa"/>
          </w:tcPr>
          <w:p w14:paraId="4C61148D" w14:textId="6505A7FA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E93" w14:paraId="690DD001" w14:textId="77777777" w:rsidTr="00D24E93">
        <w:tc>
          <w:tcPr>
            <w:tcW w:w="570" w:type="dxa"/>
          </w:tcPr>
          <w:p w14:paraId="1515B2EA" w14:textId="77CC3466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7C7D72FA" w14:textId="6C872387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Kekhawatiran</w:t>
            </w:r>
          </w:p>
        </w:tc>
        <w:tc>
          <w:tcPr>
            <w:tcW w:w="1843" w:type="dxa"/>
          </w:tcPr>
          <w:p w14:paraId="73B0D4F5" w14:textId="6F0FE1D2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5,7,10</w:t>
            </w:r>
          </w:p>
        </w:tc>
        <w:tc>
          <w:tcPr>
            <w:tcW w:w="1701" w:type="dxa"/>
          </w:tcPr>
          <w:p w14:paraId="61E6A9D2" w14:textId="250A064D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4E93" w14:paraId="6F977F7E" w14:textId="77777777" w:rsidTr="00D24E93">
        <w:tc>
          <w:tcPr>
            <w:tcW w:w="570" w:type="dxa"/>
          </w:tcPr>
          <w:p w14:paraId="51F193B9" w14:textId="428AAA24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3BBD067C" w14:textId="73DA2163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</w:tc>
        <w:tc>
          <w:tcPr>
            <w:tcW w:w="1843" w:type="dxa"/>
          </w:tcPr>
          <w:p w14:paraId="5DAE9A90" w14:textId="71C9C7DF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2,3,6,8,9</w:t>
            </w:r>
          </w:p>
        </w:tc>
        <w:tc>
          <w:tcPr>
            <w:tcW w:w="1701" w:type="dxa"/>
          </w:tcPr>
          <w:p w14:paraId="0E6C6626" w14:textId="0CA081B5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4E93" w14:paraId="2493789E" w14:textId="77777777" w:rsidTr="004C6F9E">
        <w:tc>
          <w:tcPr>
            <w:tcW w:w="6382" w:type="dxa"/>
            <w:gridSpan w:val="3"/>
            <w:shd w:val="clear" w:color="auto" w:fill="FFFFFF" w:themeFill="background1"/>
          </w:tcPr>
          <w:p w14:paraId="5424ACED" w14:textId="7E82C31C" w:rsidR="00D24E93" w:rsidRDefault="00D24E93" w:rsidP="00D24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 Aitem</w:t>
            </w:r>
          </w:p>
        </w:tc>
        <w:tc>
          <w:tcPr>
            <w:tcW w:w="1701" w:type="dxa"/>
          </w:tcPr>
          <w:p w14:paraId="1E0AEF85" w14:textId="089AAAB3" w:rsidR="00D24E93" w:rsidRDefault="00D24E93" w:rsidP="00D2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04FEB9D1" w14:textId="77777777" w:rsidR="00F004C6" w:rsidRDefault="00F004C6" w:rsidP="00D24E9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004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94DE6" w14:textId="77777777" w:rsidR="00FD748F" w:rsidRDefault="00FD748F">
      <w:pPr>
        <w:spacing w:line="240" w:lineRule="auto"/>
      </w:pPr>
      <w:r>
        <w:separator/>
      </w:r>
    </w:p>
  </w:endnote>
  <w:endnote w:type="continuationSeparator" w:id="0">
    <w:p w14:paraId="3D4A4580" w14:textId="77777777" w:rsidR="00FD748F" w:rsidRDefault="00FD7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8250" w14:textId="77777777" w:rsidR="00FD748F" w:rsidRDefault="00FD748F">
      <w:pPr>
        <w:spacing w:after="0"/>
      </w:pPr>
      <w:r>
        <w:separator/>
      </w:r>
    </w:p>
  </w:footnote>
  <w:footnote w:type="continuationSeparator" w:id="0">
    <w:p w14:paraId="708BE788" w14:textId="77777777" w:rsidR="00FD748F" w:rsidRDefault="00FD74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6027"/>
    <w:multiLevelType w:val="multilevel"/>
    <w:tmpl w:val="182B602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2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4C6"/>
    <w:rsid w:val="00483357"/>
    <w:rsid w:val="00D24E93"/>
    <w:rsid w:val="00F004C6"/>
    <w:rsid w:val="00FD748F"/>
    <w:rsid w:val="2AA3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8B2D8"/>
  <w15:docId w15:val="{0F3DF88E-44BA-40F8-BE81-65BDFE49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styleId="Judul1">
    <w:name w:val="heading 1"/>
    <w:basedOn w:val="Normal"/>
    <w:next w:val="Normal"/>
    <w:link w:val="Judul1K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Judul9">
    <w:name w:val="heading 9"/>
    <w:basedOn w:val="Normal"/>
    <w:next w:val="Normal"/>
    <w:link w:val="Judul9K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Subjudul">
    <w:name w:val="Subtitle"/>
    <w:basedOn w:val="Normal"/>
    <w:next w:val="Normal"/>
    <w:link w:val="SubjudulK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KisiTabel">
    <w:name w:val="Table Grid"/>
    <w:basedOn w:val="Tabel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dul">
    <w:name w:val="Title"/>
    <w:basedOn w:val="Normal"/>
    <w:next w:val="Normal"/>
    <w:link w:val="JudulK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1KAR">
    <w:name w:val="Judul 1 KAR"/>
    <w:basedOn w:val="FontParagrafDefault"/>
    <w:link w:val="Judul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Judul9KAR">
    <w:name w:val="Judul 9 KAR"/>
    <w:basedOn w:val="FontParagrafDefault"/>
    <w:link w:val="Judul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JudulKAR">
    <w:name w:val="Judul KAR"/>
    <w:basedOn w:val="FontParagrafDefault"/>
    <w:link w:val="Judu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judulKAR">
    <w:name w:val="Subjudul KAR"/>
    <w:basedOn w:val="FontParagrafDefault"/>
    <w:link w:val="Subjudu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Kutipan1">
    <w:name w:val="Kutipan1"/>
    <w:basedOn w:val="Normal"/>
    <w:next w:val="Normal"/>
    <w:link w:val="KutipanK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1"/>
    <w:uiPriority w:val="29"/>
    <w:rPr>
      <w:i/>
      <w:iCs/>
      <w:color w:val="404040" w:themeColor="text1" w:themeTint="BF"/>
    </w:rPr>
  </w:style>
  <w:style w:type="paragraph" w:customStyle="1" w:styleId="DaftarParagraf1">
    <w:name w:val="Daftar Paragraf1"/>
    <w:basedOn w:val="Normal"/>
    <w:uiPriority w:val="34"/>
    <w:qFormat/>
    <w:pPr>
      <w:ind w:left="720"/>
      <w:contextualSpacing/>
    </w:pPr>
  </w:style>
  <w:style w:type="character" w:customStyle="1" w:styleId="PenekananKeras1">
    <w:name w:val="Penekanan Keras1"/>
    <w:basedOn w:val="FontParagrafDefault"/>
    <w:uiPriority w:val="21"/>
    <w:qFormat/>
    <w:rPr>
      <w:i/>
      <w:iCs/>
      <w:color w:val="2F5496" w:themeColor="accent1" w:themeShade="BF"/>
    </w:rPr>
  </w:style>
  <w:style w:type="paragraph" w:customStyle="1" w:styleId="KutipanyangSering1">
    <w:name w:val="Kutipan yang Sering1"/>
    <w:basedOn w:val="Normal"/>
    <w:next w:val="Normal"/>
    <w:link w:val="KutipanyangSeringK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1"/>
    <w:uiPriority w:val="30"/>
    <w:rPr>
      <w:i/>
      <w:iCs/>
      <w:color w:val="2F5496" w:themeColor="accent1" w:themeShade="BF"/>
    </w:rPr>
  </w:style>
  <w:style w:type="character" w:customStyle="1" w:styleId="ReferensiyangSering1">
    <w:name w:val="Referensi yang Sering1"/>
    <w:basedOn w:val="FontParagrafDefault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erikaadwii19@outlook.com</dc:creator>
  <cp:lastModifiedBy>Erika Dwi</cp:lastModifiedBy>
  <cp:revision>2</cp:revision>
  <dcterms:created xsi:type="dcterms:W3CDTF">2026-01-26T15:09:00Z</dcterms:created>
  <dcterms:modified xsi:type="dcterms:W3CDTF">2026-01-26T15:09:00Z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2C7C7F1EE32A41B5AC45433B33CE1E19_13</vt:lpwstr>
  </property>
</Properties>
</file>